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6662">
        <w:rPr>
          <w:rFonts w:ascii="MS Shell Dlg 2" w:hAnsi="MS Shell Dlg 2" w:cs="MS Shell Dlg 2"/>
          <w:noProof/>
          <w:sz w:val="40"/>
          <w:szCs w:val="40"/>
          <w:u w:val="single"/>
        </w:rPr>
        <w:t>Composition pondérale humide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8D6662" w:rsidRPr="008D6662" w:rsidRDefault="008D6662" w:rsidP="008D6662">
      <w:r w:rsidRPr="008D6662">
        <w:drawing>
          <wp:anchor distT="0" distB="0" distL="114300" distR="114300" simplePos="0" relativeHeight="251660288" behindDoc="0" locked="0" layoutInCell="1" allowOverlap="1" wp14:anchorId="6CB33884" wp14:editId="328C13B8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1571429" cy="209524"/>
            <wp:effectExtent l="0" t="0" r="0" b="635"/>
            <wp:wrapSquare wrapText="bothSides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rmExigenceFormulation_CochePondHumid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662">
        <w:t>La présente coche impose à la note de calcul de prendre en compte la teneur en eau des granulats. Sinon, les valeurs pondérales des différents constituants du béton seront calées sur des granulats secs (0% en teneur en eau). Ce qui est loin d’être la réalité pour des granulats stockés à l’air libre et donc soumis à la pluie.</w:t>
      </w:r>
    </w:p>
    <w:p w:rsidR="008D6662" w:rsidRPr="008D6662" w:rsidRDefault="008D6662" w:rsidP="008D6662">
      <w:r w:rsidRPr="008D6662">
        <w:t>La composition pondérale humide est calculée à partir de la composition pondérale sèche, c’est-à-dire avec tous les granulats sans humidité (teneur en humidité = 0%).</w:t>
      </w:r>
    </w:p>
    <w:p w:rsidR="008D6662" w:rsidRPr="008D6662" w:rsidRDefault="008D6662" w:rsidP="008D6662">
      <w:r w:rsidRPr="008D6662">
        <w:t>Elle va diminuer la quantité d’eau libre dans le béton, soit l’eau que l’on rajoute lors de la fabrication du béton.</w:t>
      </w:r>
    </w:p>
    <w:p w:rsidR="008D6662" w:rsidRDefault="008D6662" w:rsidP="00356AC9">
      <w:r>
        <w:t>La composition pondérale humide nécessite la connaissance de la teneur en eau de chaque granulat.</w:t>
      </w:r>
      <w:bookmarkStart w:id="0" w:name="_GoBack"/>
      <w:bookmarkEnd w:id="0"/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513B6C">
        <w:t xml:space="preserve">16 </w:t>
      </w:r>
      <w:r w:rsidR="008D6662">
        <w:t>déc</w:t>
      </w:r>
      <w:r w:rsidR="00513B6C">
        <w:t>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99750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5</cp:revision>
  <dcterms:created xsi:type="dcterms:W3CDTF">2025-11-16T14:41:00Z</dcterms:created>
  <dcterms:modified xsi:type="dcterms:W3CDTF">2025-12-14T08:34:00Z</dcterms:modified>
</cp:coreProperties>
</file>